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7270" w:type="dxa"/>
        <w:tblLayout w:type="fixed"/>
        <w:tblLook w:val="04A0" w:firstRow="1" w:lastRow="0" w:firstColumn="1" w:lastColumn="0" w:noHBand="0" w:noVBand="1"/>
      </w:tblPr>
      <w:tblGrid>
        <w:gridCol w:w="1095"/>
        <w:gridCol w:w="1330"/>
        <w:gridCol w:w="2430"/>
        <w:gridCol w:w="2520"/>
        <w:gridCol w:w="2250"/>
        <w:gridCol w:w="2596"/>
        <w:gridCol w:w="5049"/>
      </w:tblGrid>
      <w:tr w:rsidR="00DE3B07" w:rsidRPr="00DE3B07" w14:paraId="6BA84964" w14:textId="77777777" w:rsidTr="00746DB5">
        <w:trPr>
          <w:trHeight w:val="300"/>
        </w:trPr>
        <w:tc>
          <w:tcPr>
            <w:tcW w:w="1095" w:type="dxa"/>
            <w:shd w:val="clear" w:color="auto" w:fill="E28432"/>
          </w:tcPr>
          <w:p w14:paraId="331FBFF0" w14:textId="7E05A796" w:rsidR="00DE3B07" w:rsidRPr="00CE6464" w:rsidRDefault="00CE6464" w:rsidP="00DE3B07">
            <w:pPr>
              <w:spacing w:after="160" w:line="259" w:lineRule="auto"/>
              <w:rPr>
                <w:b/>
                <w:bCs/>
              </w:rPr>
            </w:pPr>
            <w:r w:rsidRPr="00CE6464">
              <w:rPr>
                <w:b/>
                <w:bCs/>
              </w:rPr>
              <w:t>Month</w:t>
            </w:r>
          </w:p>
        </w:tc>
        <w:tc>
          <w:tcPr>
            <w:tcW w:w="1330" w:type="dxa"/>
            <w:shd w:val="clear" w:color="auto" w:fill="E28432"/>
          </w:tcPr>
          <w:p w14:paraId="4EDECCC9" w14:textId="6D2955F0" w:rsidR="00DE3B07" w:rsidRPr="00CE6464" w:rsidRDefault="00CE6464" w:rsidP="00DE3B07">
            <w:pPr>
              <w:spacing w:after="160" w:line="259" w:lineRule="auto"/>
              <w:rPr>
                <w:b/>
                <w:bCs/>
              </w:rPr>
            </w:pPr>
            <w:r w:rsidRPr="00CE6464">
              <w:rPr>
                <w:b/>
                <w:bCs/>
              </w:rPr>
              <w:t>Theme</w:t>
            </w:r>
          </w:p>
        </w:tc>
        <w:tc>
          <w:tcPr>
            <w:tcW w:w="2430" w:type="dxa"/>
            <w:shd w:val="clear" w:color="auto" w:fill="E28432"/>
          </w:tcPr>
          <w:p w14:paraId="54632B7C" w14:textId="117790A8" w:rsidR="00DE3B07" w:rsidRPr="00CE6464" w:rsidRDefault="00CE6464" w:rsidP="00DE3B07">
            <w:pPr>
              <w:spacing w:after="160" w:line="259" w:lineRule="auto"/>
              <w:rPr>
                <w:b/>
                <w:bCs/>
              </w:rPr>
            </w:pPr>
            <w:r w:rsidRPr="00CE6464">
              <w:rPr>
                <w:b/>
                <w:bCs/>
              </w:rPr>
              <w:t>Weekly Social Media Posts</w:t>
            </w:r>
          </w:p>
        </w:tc>
        <w:tc>
          <w:tcPr>
            <w:tcW w:w="2520" w:type="dxa"/>
            <w:shd w:val="clear" w:color="auto" w:fill="E28432"/>
          </w:tcPr>
          <w:p w14:paraId="7B882689" w14:textId="4CB906DC" w:rsidR="00DE3B07" w:rsidRPr="00CE6464" w:rsidRDefault="00CE6464" w:rsidP="00DE3B07">
            <w:pPr>
              <w:spacing w:after="160" w:line="259" w:lineRule="auto"/>
              <w:rPr>
                <w:b/>
                <w:bCs/>
              </w:rPr>
            </w:pPr>
            <w:r w:rsidRPr="00CE6464">
              <w:rPr>
                <w:b/>
                <w:bCs/>
              </w:rPr>
              <w:t>Nutrition Presentations/Events</w:t>
            </w:r>
          </w:p>
        </w:tc>
        <w:tc>
          <w:tcPr>
            <w:tcW w:w="2250" w:type="dxa"/>
            <w:shd w:val="clear" w:color="auto" w:fill="E28432"/>
          </w:tcPr>
          <w:p w14:paraId="313B4497" w14:textId="4E4CBA93" w:rsidR="00DE3B07" w:rsidRPr="00CE6464" w:rsidRDefault="00CE6464" w:rsidP="00DE3B07">
            <w:pPr>
              <w:spacing w:after="160" w:line="259" w:lineRule="auto"/>
              <w:rPr>
                <w:b/>
                <w:bCs/>
              </w:rPr>
            </w:pPr>
            <w:r w:rsidRPr="00CE6464">
              <w:rPr>
                <w:b/>
                <w:bCs/>
              </w:rPr>
              <w:t>Nutrition Newsletter</w:t>
            </w:r>
          </w:p>
        </w:tc>
        <w:tc>
          <w:tcPr>
            <w:tcW w:w="2596" w:type="dxa"/>
            <w:shd w:val="clear" w:color="auto" w:fill="E28432"/>
          </w:tcPr>
          <w:p w14:paraId="20D92C51" w14:textId="21C47657" w:rsidR="00DE3B07" w:rsidRPr="00CE6464" w:rsidRDefault="00CE6464" w:rsidP="00DE3B07">
            <w:pPr>
              <w:spacing w:after="160" w:line="259" w:lineRule="auto"/>
              <w:rPr>
                <w:b/>
                <w:bCs/>
              </w:rPr>
            </w:pPr>
            <w:r w:rsidRPr="00CE6464">
              <w:rPr>
                <w:b/>
                <w:bCs/>
              </w:rPr>
              <w:t>Videos</w:t>
            </w:r>
          </w:p>
        </w:tc>
        <w:tc>
          <w:tcPr>
            <w:tcW w:w="5049" w:type="dxa"/>
            <w:shd w:val="clear" w:color="auto" w:fill="E28432"/>
          </w:tcPr>
          <w:p w14:paraId="673EB4BB" w14:textId="115FF04C" w:rsidR="00DE3B07" w:rsidRPr="00CE6464" w:rsidRDefault="00CE6464" w:rsidP="00DE3B07">
            <w:pPr>
              <w:spacing w:after="160" w:line="259" w:lineRule="auto"/>
              <w:rPr>
                <w:b/>
                <w:bCs/>
              </w:rPr>
            </w:pPr>
            <w:r w:rsidRPr="00CE6464">
              <w:rPr>
                <w:b/>
                <w:bCs/>
              </w:rPr>
              <w:t>Other Resources</w:t>
            </w:r>
          </w:p>
        </w:tc>
      </w:tr>
      <w:tr w:rsidR="00DE3B07" w:rsidRPr="00DE3B07" w14:paraId="0FEDEB36" w14:textId="77777777" w:rsidTr="006C77F7">
        <w:tc>
          <w:tcPr>
            <w:tcW w:w="1095" w:type="dxa"/>
          </w:tcPr>
          <w:p w14:paraId="32146AE7" w14:textId="63F59E68" w:rsidR="00DE3B07" w:rsidRPr="00DE3B07" w:rsidRDefault="00D2374B" w:rsidP="00DE3B07">
            <w:pPr>
              <w:spacing w:after="160" w:line="259" w:lineRule="auto"/>
            </w:pPr>
            <w:r>
              <w:t>Nov</w:t>
            </w:r>
            <w:r w:rsidR="004F7FAA">
              <w:t xml:space="preserve"> 2023</w:t>
            </w:r>
          </w:p>
        </w:tc>
        <w:tc>
          <w:tcPr>
            <w:tcW w:w="1330" w:type="dxa"/>
          </w:tcPr>
          <w:p w14:paraId="0283AAF1" w14:textId="1D42D6C6" w:rsidR="00DF0D08" w:rsidRDefault="00F95408" w:rsidP="00DE3B07">
            <w:pPr>
              <w:spacing w:after="160" w:line="259" w:lineRule="auto"/>
            </w:pPr>
            <w:r>
              <w:rPr>
                <w:b/>
                <w:bCs/>
              </w:rPr>
              <w:t>Whole Grains</w:t>
            </w:r>
            <w:r w:rsidR="00012CB4">
              <w:rPr>
                <w:b/>
                <w:bCs/>
              </w:rPr>
              <w:t xml:space="preserve"> Promote Good Health</w:t>
            </w:r>
          </w:p>
          <w:p w14:paraId="18D5424F" w14:textId="13D34BE2" w:rsidR="00F95408" w:rsidRPr="002C5A10" w:rsidRDefault="00CE6464" w:rsidP="00F95408">
            <w:r w:rsidRPr="00DF0D08">
              <w:rPr>
                <w:b/>
                <w:bCs/>
              </w:rPr>
              <w:t>Message:</w:t>
            </w:r>
          </w:p>
          <w:p w14:paraId="7CF87B8A" w14:textId="4998D932" w:rsidR="00923364" w:rsidRDefault="00012CB4" w:rsidP="00923364">
            <w:r>
              <w:t>Whole grain foods are good for you</w:t>
            </w:r>
            <w:r w:rsidR="00923364">
              <w:t>r health.</w:t>
            </w:r>
            <w:r>
              <w:t xml:space="preserve"> Whole grain foods have important nutrients </w:t>
            </w:r>
            <w:r w:rsidR="00923364">
              <w:t>and</w:t>
            </w:r>
          </w:p>
          <w:p w14:paraId="4379F879" w14:textId="7592E9A6" w:rsidR="00923364" w:rsidRPr="00DE3B07" w:rsidRDefault="00012CB4" w:rsidP="00923364">
            <w:r>
              <w:lastRenderedPageBreak/>
              <w:t>can help lower your risk of</w:t>
            </w:r>
            <w:r w:rsidR="00923364">
              <w:t xml:space="preserve"> </w:t>
            </w:r>
            <w:r w:rsidR="00923364" w:rsidRPr="00923364">
              <w:t>heart disease, type 2 diabetes, and certain types of cancer.</w:t>
            </w:r>
          </w:p>
          <w:p w14:paraId="29BE057F" w14:textId="2B758968" w:rsidR="00012CB4" w:rsidRPr="00DE3B07" w:rsidRDefault="00012CB4" w:rsidP="00012CB4">
            <w:pPr>
              <w:spacing w:after="160" w:line="259" w:lineRule="auto"/>
            </w:pPr>
          </w:p>
        </w:tc>
        <w:tc>
          <w:tcPr>
            <w:tcW w:w="2430" w:type="dxa"/>
          </w:tcPr>
          <w:p w14:paraId="2BC2D45D" w14:textId="77777777" w:rsidR="00923364" w:rsidRDefault="00012CB4" w:rsidP="00923364">
            <w:r>
              <w:rPr>
                <w:b/>
                <w:bCs/>
              </w:rPr>
              <w:lastRenderedPageBreak/>
              <w:t>Week 1 -</w:t>
            </w:r>
            <w:r>
              <w:t xml:space="preserve"> </w:t>
            </w:r>
            <w:r w:rsidRPr="00012CB4">
              <w:rPr>
                <w:i/>
                <w:iCs/>
              </w:rPr>
              <w:t>Whole grain foods are good for you</w:t>
            </w:r>
            <w:r w:rsidRPr="00012CB4">
              <w:t>. Whole grain foods have important nutrients</w:t>
            </w:r>
            <w:r>
              <w:t xml:space="preserve"> </w:t>
            </w:r>
            <w:r w:rsidR="00923364">
              <w:t>such as:</w:t>
            </w:r>
          </w:p>
          <w:p w14:paraId="6C59B39F" w14:textId="77777777" w:rsidR="00923364" w:rsidRDefault="00923364" w:rsidP="00923364">
            <w:r>
              <w:t>-fibre</w:t>
            </w:r>
          </w:p>
          <w:p w14:paraId="484CD1AC" w14:textId="77777777" w:rsidR="00923364" w:rsidRDefault="00923364" w:rsidP="00923364">
            <w:r>
              <w:t>-vitamins</w:t>
            </w:r>
          </w:p>
          <w:p w14:paraId="46149783" w14:textId="77777777" w:rsidR="00923364" w:rsidRDefault="00923364" w:rsidP="00923364">
            <w:r>
              <w:t>-minerals</w:t>
            </w:r>
          </w:p>
          <w:p w14:paraId="00FC598F" w14:textId="77777777" w:rsidR="00923364" w:rsidRDefault="00923364" w:rsidP="00923364">
            <w:pPr>
              <w:spacing w:after="160" w:line="259" w:lineRule="auto"/>
            </w:pPr>
            <w:r>
              <w:t xml:space="preserve">Whole grain foods have more fibre than refined grains. Eating foods higher in fibre can help lower your risk of: </w:t>
            </w:r>
          </w:p>
          <w:p w14:paraId="278DCC4C" w14:textId="65797EA4" w:rsidR="00923364" w:rsidRDefault="00923364" w:rsidP="00923364">
            <w:r>
              <w:t>-stroke</w:t>
            </w:r>
          </w:p>
          <w:p w14:paraId="05E351F6" w14:textId="77777777" w:rsidR="00923364" w:rsidRDefault="00923364" w:rsidP="00923364">
            <w:r>
              <w:t>-colon cancer</w:t>
            </w:r>
          </w:p>
          <w:p w14:paraId="7CCBEF61" w14:textId="77777777" w:rsidR="00923364" w:rsidRDefault="00923364" w:rsidP="00923364">
            <w:r>
              <w:lastRenderedPageBreak/>
              <w:t>-heart disease</w:t>
            </w:r>
          </w:p>
          <w:p w14:paraId="0D4558C1" w14:textId="36AB521A" w:rsidR="00012CB4" w:rsidRDefault="00923364" w:rsidP="00923364">
            <w:pPr>
              <w:spacing w:after="160" w:line="259" w:lineRule="auto"/>
            </w:pPr>
            <w:r>
              <w:t>-type 2 diabetes</w:t>
            </w:r>
          </w:p>
          <w:p w14:paraId="1CF442E7" w14:textId="7D22DB10" w:rsidR="00107862" w:rsidRDefault="00107862" w:rsidP="00923364">
            <w:pPr>
              <w:spacing w:after="160" w:line="259" w:lineRule="auto"/>
              <w:rPr>
                <w:b/>
                <w:bCs/>
              </w:rPr>
            </w:pPr>
            <w:r>
              <w:rPr>
                <w:b/>
                <w:bCs/>
              </w:rPr>
              <w:t xml:space="preserve">Image </w:t>
            </w:r>
            <w:hyperlink r:id="rId7" w:anchor="query=whole%20grains&amp;position=24&amp;from_view=search&amp;track=ais" w:history="1">
              <w:r w:rsidRPr="00107862">
                <w:rPr>
                  <w:rStyle w:val="Hyperlink"/>
                  <w:b/>
                  <w:bCs/>
                </w:rPr>
                <w:t>here</w:t>
              </w:r>
            </w:hyperlink>
          </w:p>
          <w:p w14:paraId="5C51F35B" w14:textId="62FE63A5" w:rsidR="00012CB4" w:rsidRPr="00012CB4" w:rsidRDefault="00CE6464" w:rsidP="00DE3B07">
            <w:pPr>
              <w:spacing w:after="160" w:line="259" w:lineRule="auto"/>
              <w:rPr>
                <w:i/>
                <w:iCs/>
              </w:rPr>
            </w:pPr>
            <w:r w:rsidRPr="00DF0D08">
              <w:rPr>
                <w:b/>
                <w:bCs/>
              </w:rPr>
              <w:t xml:space="preserve">Week </w:t>
            </w:r>
            <w:r w:rsidR="00923364">
              <w:rPr>
                <w:b/>
                <w:bCs/>
              </w:rPr>
              <w:t>2</w:t>
            </w:r>
            <w:r w:rsidRPr="00CE6464">
              <w:t xml:space="preserve"> </w:t>
            </w:r>
            <w:r w:rsidR="00447053">
              <w:t>–</w:t>
            </w:r>
            <w:r w:rsidRPr="00CE6464">
              <w:t xml:space="preserve"> </w:t>
            </w:r>
            <w:r w:rsidR="00012CB4" w:rsidRPr="00012CB4">
              <w:rPr>
                <w:i/>
                <w:iCs/>
              </w:rPr>
              <w:t xml:space="preserve">Choose Whole Grains: </w:t>
            </w:r>
          </w:p>
          <w:p w14:paraId="79F14134" w14:textId="2F5CB7AD" w:rsidR="00D94D75" w:rsidRDefault="00012CB4" w:rsidP="00DE3B07">
            <w:pPr>
              <w:spacing w:after="160" w:line="259" w:lineRule="auto"/>
            </w:pPr>
            <w:r>
              <w:t>W</w:t>
            </w:r>
            <w:r w:rsidRPr="00012CB4">
              <w:t>hen you shop</w:t>
            </w:r>
            <w:r>
              <w:t>, l</w:t>
            </w:r>
            <w:r w:rsidRPr="00012CB4">
              <w:t>ook for 100% whole grain on package labels or the word "whole" in front of the type of grain on the ingredient list.</w:t>
            </w:r>
            <w:r>
              <w:t xml:space="preserve"> </w:t>
            </w:r>
            <w:r w:rsidRPr="00012CB4">
              <w:t xml:space="preserve">Whole grains contain all three parts of the kernel of grain: the bran, the endosperm, and the germ. Examples of </w:t>
            </w:r>
            <w:r w:rsidRPr="00012CB4">
              <w:lastRenderedPageBreak/>
              <w:t>whole grains are oatmeal, brown rice, millet, and whole grain wheat, and products made with whole grains, like 100% whole grain bread and pasta.</w:t>
            </w:r>
          </w:p>
          <w:p w14:paraId="190495B8" w14:textId="06ACE9C3" w:rsidR="00107862" w:rsidRDefault="00107862" w:rsidP="00DE3B07">
            <w:pPr>
              <w:spacing w:after="160" w:line="259" w:lineRule="auto"/>
            </w:pPr>
            <w:r w:rsidRPr="00622FD6">
              <w:rPr>
                <w:b/>
                <w:bCs/>
              </w:rPr>
              <w:t>Image</w:t>
            </w:r>
            <w:r>
              <w:t xml:space="preserve"> </w:t>
            </w:r>
            <w:hyperlink r:id="rId8" w:anchor="page=2&amp;query=brown%20rice&amp;position=2&amp;from_view=search&amp;track=ais" w:history="1">
              <w:r w:rsidRPr="00622FD6">
                <w:rPr>
                  <w:rStyle w:val="Hyperlink"/>
                </w:rPr>
                <w:t>here</w:t>
              </w:r>
            </w:hyperlink>
          </w:p>
          <w:p w14:paraId="3B311339" w14:textId="751C224B" w:rsidR="00012CB4" w:rsidRDefault="00CE6464" w:rsidP="00012CB4">
            <w:pPr>
              <w:spacing w:after="160" w:line="259" w:lineRule="auto"/>
            </w:pPr>
            <w:r w:rsidRPr="00DF0D08">
              <w:rPr>
                <w:b/>
                <w:bCs/>
              </w:rPr>
              <w:t xml:space="preserve">Week </w:t>
            </w:r>
            <w:r w:rsidR="00923364">
              <w:rPr>
                <w:b/>
                <w:bCs/>
              </w:rPr>
              <w:t>3</w:t>
            </w:r>
            <w:r w:rsidRPr="00CE6464">
              <w:t xml:space="preserve"> –</w:t>
            </w:r>
            <w:r w:rsidR="00012CB4">
              <w:t xml:space="preserve"> Tips to Include More Whole Grains: </w:t>
            </w:r>
          </w:p>
          <w:p w14:paraId="79D2424F" w14:textId="582FC1F7" w:rsidR="00012CB4" w:rsidRDefault="00012CB4" w:rsidP="00012CB4">
            <w:pPr>
              <w:pStyle w:val="ListParagraph"/>
              <w:numPr>
                <w:ilvl w:val="0"/>
                <w:numId w:val="2"/>
              </w:numPr>
            </w:pPr>
            <w:r>
              <w:t>Eat whole grain whole wheat cereals and bread.</w:t>
            </w:r>
          </w:p>
          <w:p w14:paraId="1246C178" w14:textId="77777777" w:rsidR="00012CB4" w:rsidRDefault="00012CB4" w:rsidP="00012CB4">
            <w:pPr>
              <w:pStyle w:val="ListParagraph"/>
              <w:numPr>
                <w:ilvl w:val="0"/>
                <w:numId w:val="2"/>
              </w:numPr>
            </w:pPr>
            <w:r>
              <w:t xml:space="preserve">Make buckwheat </w:t>
            </w:r>
            <w:r>
              <w:lastRenderedPageBreak/>
              <w:t>pancakes and whole grain, whole wheat waffles.</w:t>
            </w:r>
          </w:p>
          <w:p w14:paraId="3F78DA4E" w14:textId="77777777" w:rsidR="00012CB4" w:rsidRDefault="00012CB4" w:rsidP="00012CB4">
            <w:pPr>
              <w:pStyle w:val="ListParagraph"/>
              <w:numPr>
                <w:ilvl w:val="0"/>
                <w:numId w:val="2"/>
              </w:numPr>
            </w:pPr>
            <w:r>
              <w:t>Add cooked brown rice, hulled barley, or cooked wheat berries to soups and salads.</w:t>
            </w:r>
          </w:p>
          <w:p w14:paraId="1A5BC7A4" w14:textId="77777777" w:rsidR="00012CB4" w:rsidRDefault="00012CB4" w:rsidP="00012CB4">
            <w:pPr>
              <w:pStyle w:val="ListParagraph"/>
              <w:numPr>
                <w:ilvl w:val="0"/>
                <w:numId w:val="2"/>
              </w:numPr>
            </w:pPr>
            <w:r>
              <w:t>Change your pasta from white to whole grain.</w:t>
            </w:r>
          </w:p>
          <w:p w14:paraId="4E06A83B" w14:textId="77777777" w:rsidR="00012CB4" w:rsidRDefault="00012CB4" w:rsidP="00012CB4">
            <w:pPr>
              <w:pStyle w:val="ListParagraph"/>
              <w:numPr>
                <w:ilvl w:val="0"/>
                <w:numId w:val="2"/>
              </w:numPr>
            </w:pPr>
            <w:r>
              <w:t>Stir whole grain cereal into yogurt for a tasty snack.</w:t>
            </w:r>
          </w:p>
          <w:p w14:paraId="7070CE7A" w14:textId="77777777" w:rsidR="00012CB4" w:rsidRDefault="00012CB4" w:rsidP="00012CB4">
            <w:pPr>
              <w:pStyle w:val="ListParagraph"/>
              <w:numPr>
                <w:ilvl w:val="0"/>
                <w:numId w:val="2"/>
              </w:numPr>
            </w:pPr>
            <w:r>
              <w:lastRenderedPageBreak/>
              <w:t>Replace up to half the white flour with whole grain whole wheat flour in your recipes.</w:t>
            </w:r>
          </w:p>
          <w:p w14:paraId="152918A0" w14:textId="66E9F7F8" w:rsidR="00D94D75" w:rsidRDefault="00012CB4" w:rsidP="00DE3B07">
            <w:pPr>
              <w:pStyle w:val="ListParagraph"/>
              <w:numPr>
                <w:ilvl w:val="0"/>
                <w:numId w:val="2"/>
              </w:numPr>
            </w:pPr>
            <w:r>
              <w:t xml:space="preserve">Add cooked brown rice or whole grain </w:t>
            </w:r>
            <w:r w:rsidR="004527B7">
              <w:t>breadcrumbs</w:t>
            </w:r>
            <w:r>
              <w:t xml:space="preserve"> to ground meat.</w:t>
            </w:r>
          </w:p>
          <w:p w14:paraId="3140564D" w14:textId="77777777" w:rsidR="00622FD6" w:rsidRDefault="00622FD6" w:rsidP="00622FD6">
            <w:pPr>
              <w:pStyle w:val="ListParagraph"/>
            </w:pPr>
          </w:p>
          <w:p w14:paraId="71E6C248" w14:textId="669A4E84" w:rsidR="00622FD6" w:rsidRDefault="00622FD6" w:rsidP="00622FD6">
            <w:r w:rsidRPr="00622FD6">
              <w:rPr>
                <w:b/>
                <w:bCs/>
              </w:rPr>
              <w:t>Image</w:t>
            </w:r>
            <w:r>
              <w:t xml:space="preserve"> </w:t>
            </w:r>
            <w:hyperlink r:id="rId9" w:anchor="query=oatmeal%20yogurt&amp;position=8&amp;from_view=search&amp;track=ais" w:history="1">
              <w:r w:rsidRPr="00622FD6">
                <w:rPr>
                  <w:rStyle w:val="Hyperlink"/>
                </w:rPr>
                <w:t>here</w:t>
              </w:r>
            </w:hyperlink>
          </w:p>
          <w:p w14:paraId="13C29B18" w14:textId="77777777" w:rsidR="00622FD6" w:rsidRDefault="00622FD6" w:rsidP="00622FD6"/>
          <w:p w14:paraId="6843CBC1" w14:textId="77777777" w:rsidR="009651A0" w:rsidRDefault="00CE6464" w:rsidP="000466ED">
            <w:pPr>
              <w:spacing w:after="160" w:line="259" w:lineRule="auto"/>
            </w:pPr>
            <w:r w:rsidRPr="00D94D75">
              <w:rPr>
                <w:b/>
                <w:bCs/>
              </w:rPr>
              <w:t>Week 4</w:t>
            </w:r>
            <w:r w:rsidRPr="00CE6464">
              <w:t xml:space="preserve"> </w:t>
            </w:r>
            <w:r w:rsidR="00923364">
              <w:t>–</w:t>
            </w:r>
            <w:r w:rsidRPr="00CE6464">
              <w:t xml:space="preserve"> </w:t>
            </w:r>
            <w:r w:rsidR="00923364">
              <w:t>Tips to choose whole grain foods at the grocery store:</w:t>
            </w:r>
          </w:p>
          <w:p w14:paraId="71B9A79C" w14:textId="77777777" w:rsidR="00923364" w:rsidRDefault="00923364" w:rsidP="000466ED">
            <w:pPr>
              <w:spacing w:after="160" w:line="259" w:lineRule="auto"/>
            </w:pPr>
            <w:r>
              <w:t xml:space="preserve">Read nutrition labels </w:t>
            </w:r>
            <w:r>
              <w:lastRenderedPageBreak/>
              <w:t>and choose products with:</w:t>
            </w:r>
          </w:p>
          <w:p w14:paraId="0D53A2FD" w14:textId="77777777" w:rsidR="00923364" w:rsidRDefault="00923364" w:rsidP="00923364">
            <w:pPr>
              <w:pStyle w:val="ListParagraph"/>
              <w:numPr>
                <w:ilvl w:val="0"/>
                <w:numId w:val="3"/>
              </w:numPr>
            </w:pPr>
            <w:r>
              <w:t>The word Whole grain on the package AND</w:t>
            </w:r>
          </w:p>
          <w:p w14:paraId="1050C1CF" w14:textId="77777777" w:rsidR="00923364" w:rsidRDefault="00923364" w:rsidP="00923364">
            <w:pPr>
              <w:pStyle w:val="ListParagraph"/>
              <w:numPr>
                <w:ilvl w:val="0"/>
                <w:numId w:val="3"/>
              </w:numPr>
            </w:pPr>
            <w:r>
              <w:t xml:space="preserve">First ingredients as: whole grain wheat, whole rye, whole oat, oatmeal, whole corn, whole barley, etc. </w:t>
            </w:r>
          </w:p>
          <w:p w14:paraId="41B8CB98" w14:textId="77777777" w:rsidR="00923364" w:rsidRDefault="00240ECB" w:rsidP="00240ECB">
            <w:r>
              <w:t>Choose whole grains that are good sources of fibre:</w:t>
            </w:r>
          </w:p>
          <w:p w14:paraId="6DB8CD8F" w14:textId="77777777" w:rsidR="00240ECB" w:rsidRDefault="00240ECB" w:rsidP="00240ECB">
            <w:r>
              <w:t xml:space="preserve">-products with at least </w:t>
            </w:r>
            <w:r w:rsidRPr="00240ECB">
              <w:rPr>
                <w:b/>
                <w:bCs/>
              </w:rPr>
              <w:t>2 grams</w:t>
            </w:r>
            <w:r>
              <w:t xml:space="preserve"> of fibre per serving</w:t>
            </w:r>
          </w:p>
          <w:p w14:paraId="7CA2E1A7" w14:textId="77777777" w:rsidR="00240ECB" w:rsidRDefault="00240ECB" w:rsidP="00240ECB">
            <w:r>
              <w:lastRenderedPageBreak/>
              <w:t xml:space="preserve">- products that claim to be “high in fibre” must contain </w:t>
            </w:r>
            <w:r w:rsidRPr="00240ECB">
              <w:rPr>
                <w:b/>
                <w:bCs/>
              </w:rPr>
              <w:t>4 grams</w:t>
            </w:r>
            <w:r>
              <w:t xml:space="preserve"> of fibre or more per serving.</w:t>
            </w:r>
          </w:p>
          <w:p w14:paraId="185ACE54" w14:textId="77777777" w:rsidR="00622FD6" w:rsidRDefault="00622FD6" w:rsidP="00240ECB"/>
          <w:p w14:paraId="79E5B508" w14:textId="635FED6F" w:rsidR="00622FD6" w:rsidRPr="00DE3B07" w:rsidRDefault="00622FD6" w:rsidP="00240ECB">
            <w:r w:rsidRPr="00622FD6">
              <w:rPr>
                <w:b/>
                <w:bCs/>
              </w:rPr>
              <w:t>Imagine</w:t>
            </w:r>
            <w:r>
              <w:t xml:space="preserve"> </w:t>
            </w:r>
            <w:hyperlink r:id="rId10" w:anchor="query=grocery%20shopping%20senior&amp;position=11&amp;from_view=search&amp;track=ais" w:history="1">
              <w:r w:rsidRPr="00622FD6">
                <w:rPr>
                  <w:rStyle w:val="Hyperlink"/>
                </w:rPr>
                <w:t>here</w:t>
              </w:r>
            </w:hyperlink>
          </w:p>
        </w:tc>
        <w:tc>
          <w:tcPr>
            <w:tcW w:w="2520" w:type="dxa"/>
          </w:tcPr>
          <w:p w14:paraId="5F68EA3F" w14:textId="77777777" w:rsidR="00DE3B07" w:rsidRDefault="00072421" w:rsidP="00DE3B07">
            <w:pPr>
              <w:spacing w:after="160" w:line="259" w:lineRule="auto"/>
            </w:pPr>
            <w:r>
              <w:lastRenderedPageBreak/>
              <w:t xml:space="preserve">AHS Wellness Kitchen Classes – Fall 2023 Programs here - </w:t>
            </w:r>
            <w:hyperlink r:id="rId11" w:history="1">
              <w:r w:rsidRPr="009F6EB9">
                <w:rPr>
                  <w:rStyle w:val="Hyperlink"/>
                </w:rPr>
                <w:t>https://www.albertahealthservices.ca/assets/hospitals/shc/shc-wellness-centre-virtual-program-guide.pdf</w:t>
              </w:r>
            </w:hyperlink>
            <w:r>
              <w:t xml:space="preserve"> </w:t>
            </w:r>
          </w:p>
          <w:p w14:paraId="4D573EBD" w14:textId="77777777" w:rsidR="00072421" w:rsidRDefault="00072421" w:rsidP="00DE3B07">
            <w:pPr>
              <w:spacing w:after="160" w:line="259" w:lineRule="auto"/>
            </w:pPr>
            <w:r>
              <w:t xml:space="preserve">AHS South Zone AB Healthy Living Classes here - </w:t>
            </w:r>
            <w:hyperlink r:id="rId12" w:history="1">
              <w:r w:rsidRPr="009F6EB9">
                <w:rPr>
                  <w:rStyle w:val="Hyperlink"/>
                </w:rPr>
                <w:t>https://www.albertahealthservices.ca/findhealth/Service.aspx?id=1026154</w:t>
              </w:r>
            </w:hyperlink>
            <w:r>
              <w:t xml:space="preserve"> </w:t>
            </w:r>
          </w:p>
          <w:p w14:paraId="7C5EE7EE" w14:textId="68DE6E13" w:rsidR="00072421" w:rsidRPr="00DE3B07" w:rsidRDefault="00072421" w:rsidP="00DE3B07">
            <w:pPr>
              <w:spacing w:after="160" w:line="259" w:lineRule="auto"/>
            </w:pPr>
            <w:r>
              <w:lastRenderedPageBreak/>
              <w:t xml:space="preserve">And here - </w:t>
            </w:r>
            <w:hyperlink r:id="rId13" w:history="1">
              <w:r w:rsidRPr="009F6EB9">
                <w:rPr>
                  <w:rStyle w:val="Hyperlink"/>
                </w:rPr>
                <w:t>https://www.albertahealthservices.ca/info/page13984.aspx</w:t>
              </w:r>
            </w:hyperlink>
            <w:r>
              <w:t xml:space="preserve"> </w:t>
            </w:r>
          </w:p>
        </w:tc>
        <w:tc>
          <w:tcPr>
            <w:tcW w:w="2250" w:type="dxa"/>
          </w:tcPr>
          <w:p w14:paraId="5A0B0194" w14:textId="1096EB0C" w:rsidR="00DE3B07" w:rsidRDefault="00DE3B07" w:rsidP="00DE3B07">
            <w:pPr>
              <w:spacing w:after="160" w:line="259" w:lineRule="auto"/>
            </w:pPr>
          </w:p>
          <w:p w14:paraId="5FF48CF8" w14:textId="48062069" w:rsidR="00E112FD" w:rsidRPr="00DE3B07" w:rsidRDefault="00E112FD" w:rsidP="00DE3B07">
            <w:pPr>
              <w:spacing w:after="160" w:line="259" w:lineRule="auto"/>
            </w:pPr>
          </w:p>
        </w:tc>
        <w:tc>
          <w:tcPr>
            <w:tcW w:w="2596" w:type="dxa"/>
          </w:tcPr>
          <w:p w14:paraId="62261DD3" w14:textId="6CFB41A3" w:rsidR="000466ED" w:rsidRDefault="00CE6464" w:rsidP="000466ED">
            <w:pPr>
              <w:spacing w:after="160" w:line="259" w:lineRule="auto"/>
              <w:rPr>
                <w:rStyle w:val="Hyperlink"/>
              </w:rPr>
            </w:pPr>
            <w:r w:rsidRPr="00CE6464">
              <w:t>Main Video</w:t>
            </w:r>
            <w:hyperlink r:id="rId14" w:history="1">
              <w:r w:rsidR="000466ED" w:rsidRPr="007941B4">
                <w:rPr>
                  <w:rStyle w:val="Hyperlink"/>
                </w:rPr>
                <w:t xml:space="preserve"> </w:t>
              </w:r>
              <w:r w:rsidR="007941B4" w:rsidRPr="007941B4">
                <w:rPr>
                  <w:rStyle w:val="Hyperlink"/>
                </w:rPr>
                <w:t>here</w:t>
              </w:r>
            </w:hyperlink>
          </w:p>
          <w:p w14:paraId="277D0B0E" w14:textId="70463F10" w:rsidR="004108B1" w:rsidRPr="004108B1" w:rsidRDefault="004108B1" w:rsidP="000466ED">
            <w:pPr>
              <w:spacing w:after="160" w:line="259" w:lineRule="auto"/>
              <w:rPr>
                <w:rStyle w:val="Hyperlink"/>
                <w:u w:val="none"/>
              </w:rPr>
            </w:pPr>
            <w:r w:rsidRPr="004108B1">
              <w:rPr>
                <w:rStyle w:val="Hyperlink"/>
                <w:color w:val="auto"/>
                <w:u w:val="none"/>
              </w:rPr>
              <w:t>AHS Health Matters: Whole Grains</w:t>
            </w:r>
            <w:r>
              <w:rPr>
                <w:rStyle w:val="Hyperlink"/>
                <w:u w:val="none"/>
              </w:rPr>
              <w:t xml:space="preserve"> </w:t>
            </w:r>
            <w:hyperlink r:id="rId15" w:history="1">
              <w:r w:rsidRPr="004108B1">
                <w:rPr>
                  <w:rStyle w:val="Hyperlink"/>
                </w:rPr>
                <w:t>here</w:t>
              </w:r>
            </w:hyperlink>
          </w:p>
          <w:p w14:paraId="43D0FB82" w14:textId="6B530DB4" w:rsidR="00072421" w:rsidRPr="00DE3B07" w:rsidRDefault="00072421" w:rsidP="000466ED">
            <w:pPr>
              <w:spacing w:after="160" w:line="259" w:lineRule="auto"/>
            </w:pPr>
          </w:p>
        </w:tc>
        <w:tc>
          <w:tcPr>
            <w:tcW w:w="5049" w:type="dxa"/>
          </w:tcPr>
          <w:p w14:paraId="722DBEE9" w14:textId="27351ACA" w:rsidR="00DE3B07" w:rsidRDefault="004108B1" w:rsidP="00904888">
            <w:pPr>
              <w:spacing w:after="160" w:line="259" w:lineRule="auto"/>
            </w:pPr>
            <w:r w:rsidRPr="004108B1">
              <w:t xml:space="preserve">Nutrition Handouts:  </w:t>
            </w:r>
          </w:p>
          <w:p w14:paraId="6001DAAB" w14:textId="77777777" w:rsidR="00107862" w:rsidRDefault="00107862" w:rsidP="00107862">
            <w:r>
              <w:t xml:space="preserve">Try a New Whole Grain - </w:t>
            </w:r>
            <w:hyperlink r:id="rId16" w:history="1">
              <w:r w:rsidRPr="005406CF">
                <w:rPr>
                  <w:rStyle w:val="Hyperlink"/>
                </w:rPr>
                <w:t>https://www.albertahealthservices.ca/nutrition/page14677.aspx</w:t>
              </w:r>
            </w:hyperlink>
            <w:r>
              <w:t xml:space="preserve"> </w:t>
            </w:r>
          </w:p>
          <w:p w14:paraId="57656F40" w14:textId="77777777" w:rsidR="00107862" w:rsidRDefault="00107862" w:rsidP="00107862"/>
          <w:p w14:paraId="422EACDC" w14:textId="77777777" w:rsidR="00107862" w:rsidRDefault="00107862" w:rsidP="00107862">
            <w:pPr>
              <w:rPr>
                <w:rStyle w:val="Hyperlink"/>
              </w:rPr>
            </w:pPr>
            <w:r>
              <w:t xml:space="preserve">Choose Whole Grains: </w:t>
            </w:r>
            <w:hyperlink r:id="rId17" w:history="1">
              <w:r w:rsidRPr="00FB138E">
                <w:rPr>
                  <w:rStyle w:val="Hyperlink"/>
                </w:rPr>
                <w:t>https://www.albertahealthservices.ca/assets/info/nutrition/if-nfs-hesh-st-choose-whole-grains.pdf</w:t>
              </w:r>
            </w:hyperlink>
          </w:p>
          <w:p w14:paraId="1ED74DC4" w14:textId="77777777" w:rsidR="00107862" w:rsidRDefault="00107862" w:rsidP="00107862">
            <w:pPr>
              <w:rPr>
                <w:rStyle w:val="Hyperlink"/>
              </w:rPr>
            </w:pPr>
          </w:p>
          <w:p w14:paraId="07807B39" w14:textId="77777777" w:rsidR="00107862" w:rsidRDefault="00107862" w:rsidP="00107862">
            <w:r>
              <w:t>Old Adults Whole Grains:</w:t>
            </w:r>
          </w:p>
          <w:p w14:paraId="6703FFFD" w14:textId="77777777" w:rsidR="00107862" w:rsidRDefault="007941B4" w:rsidP="00107862">
            <w:hyperlink r:id="rId18" w:anchor="whole-grain-foods">
              <w:r w:rsidR="00107862" w:rsidRPr="63E9AFAD">
                <w:rPr>
                  <w:rStyle w:val="Hyperlink"/>
                </w:rPr>
                <w:t>https://olderadultnutritionscreening.com/resources-for-older-adults/#whole-grain-foods</w:t>
              </w:r>
            </w:hyperlink>
          </w:p>
          <w:p w14:paraId="5935FEE5" w14:textId="77777777" w:rsidR="00107862" w:rsidRDefault="00107862" w:rsidP="00107862">
            <w:pPr>
              <w:rPr>
                <w:rStyle w:val="Hyperlink"/>
              </w:rPr>
            </w:pPr>
          </w:p>
          <w:p w14:paraId="2DDCEFF2" w14:textId="1D2F305B" w:rsidR="00107862" w:rsidRPr="00DE3B07" w:rsidRDefault="00107862" w:rsidP="00904888">
            <w:pPr>
              <w:spacing w:after="160" w:line="259" w:lineRule="auto"/>
            </w:pPr>
          </w:p>
        </w:tc>
      </w:tr>
    </w:tbl>
    <w:p w14:paraId="65EED041" w14:textId="77777777" w:rsidR="002A69E2" w:rsidRDefault="002A69E2"/>
    <w:sectPr w:rsidR="002A69E2" w:rsidSect="00DE3B07">
      <w:headerReference w:type="even" r:id="rId19"/>
      <w:headerReference w:type="default" r:id="rId20"/>
      <w:footerReference w:type="even" r:id="rId21"/>
      <w:footerReference w:type="default" r:id="rId22"/>
      <w:headerReference w:type="first" r:id="rId23"/>
      <w:footerReference w:type="first" r:id="rId24"/>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2ADE" w14:textId="77777777" w:rsidR="00EC24E4" w:rsidRDefault="00EC24E4" w:rsidP="00DE3B07">
      <w:pPr>
        <w:spacing w:after="0" w:line="240" w:lineRule="auto"/>
      </w:pPr>
      <w:r>
        <w:separator/>
      </w:r>
    </w:p>
  </w:endnote>
  <w:endnote w:type="continuationSeparator" w:id="0">
    <w:p w14:paraId="046FFA30" w14:textId="77777777" w:rsidR="00EC24E4" w:rsidRDefault="00EC24E4" w:rsidP="00DE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457" w14:textId="77777777" w:rsidR="00DE3B07" w:rsidRDefault="00DE3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0915" w14:textId="57781BBB" w:rsidR="00DE3B07" w:rsidRDefault="00DE3B07">
    <w:pPr>
      <w:pStyle w:val="Footer"/>
    </w:pPr>
  </w:p>
  <w:tbl>
    <w:tblPr>
      <w:tblW w:w="0" w:type="auto"/>
      <w:tblLayout w:type="fixed"/>
      <w:tblLook w:val="06A0" w:firstRow="1" w:lastRow="0" w:firstColumn="1" w:lastColumn="0" w:noHBand="1" w:noVBand="1"/>
    </w:tblPr>
    <w:tblGrid>
      <w:gridCol w:w="11175"/>
      <w:gridCol w:w="345"/>
      <w:gridCol w:w="5760"/>
    </w:tblGrid>
    <w:tr w:rsidR="00DE3B07" w:rsidRPr="00DE3B07" w14:paraId="01A5CE39" w14:textId="77777777" w:rsidTr="006C77F7">
      <w:trPr>
        <w:trHeight w:val="300"/>
      </w:trPr>
      <w:tc>
        <w:tcPr>
          <w:tcW w:w="11175" w:type="dxa"/>
        </w:tcPr>
        <w:p w14:paraId="5A4A6283" w14:textId="77777777" w:rsidR="00DE3B07" w:rsidRPr="00DE3B07" w:rsidRDefault="00DE3B07" w:rsidP="00DE3B07">
          <w:pPr>
            <w:pStyle w:val="Footer"/>
            <w:rPr>
              <w:b/>
              <w:bCs/>
            </w:rPr>
          </w:pPr>
          <w:r w:rsidRPr="00DE3B07">
            <w:rPr>
              <w:b/>
              <w:bCs/>
            </w:rPr>
            <w:t xml:space="preserve">For Support: </w:t>
          </w:r>
        </w:p>
        <w:p w14:paraId="72B22D67" w14:textId="77777777" w:rsidR="00DE3B07" w:rsidRPr="00DE3B07" w:rsidRDefault="00DE3B07" w:rsidP="00DE3B07">
          <w:pPr>
            <w:pStyle w:val="Footer"/>
            <w:numPr>
              <w:ilvl w:val="0"/>
              <w:numId w:val="1"/>
            </w:numPr>
          </w:pPr>
          <w:r w:rsidRPr="00DE3B07">
            <w:t>Talk to your healthcare team.</w:t>
          </w:r>
        </w:p>
        <w:p w14:paraId="3884C540" w14:textId="79771CDC" w:rsidR="00DE3B07" w:rsidRPr="00DE3B07" w:rsidRDefault="00DE3B07" w:rsidP="00DE3B07">
          <w:pPr>
            <w:pStyle w:val="Footer"/>
            <w:numPr>
              <w:ilvl w:val="0"/>
              <w:numId w:val="1"/>
            </w:numPr>
          </w:pPr>
          <w:r w:rsidRPr="00DE3B07">
            <w:t xml:space="preserve">Call Health Link at 811 and ask to talk to a dietitian or complete a </w:t>
          </w:r>
          <w:hyperlink r:id="rId1">
            <w:r w:rsidRPr="00DE3B07">
              <w:rPr>
                <w:rStyle w:val="Hyperlink"/>
              </w:rPr>
              <w:t>self-referral form</w:t>
            </w:r>
          </w:hyperlink>
          <w:r w:rsidRPr="00DE3B07">
            <w:t xml:space="preserve"> on </w:t>
          </w:r>
          <w:hyperlink r:id="rId2" w:history="1">
            <w:r w:rsidR="00A203CB" w:rsidRPr="005C3E27">
              <w:rPr>
                <w:rStyle w:val="Hyperlink"/>
              </w:rPr>
              <w:t>www.ahs.ca/811</w:t>
            </w:r>
          </w:hyperlink>
          <w:r w:rsidRPr="00DE3B07">
            <w:t xml:space="preserve"> </w:t>
          </w:r>
        </w:p>
        <w:p w14:paraId="588FF367" w14:textId="77777777" w:rsidR="00DE3B07" w:rsidRPr="00DE3B07" w:rsidRDefault="00DE3B07" w:rsidP="00DE3B07">
          <w:pPr>
            <w:pStyle w:val="Footer"/>
            <w:numPr>
              <w:ilvl w:val="0"/>
              <w:numId w:val="1"/>
            </w:numPr>
          </w:pPr>
          <w:r w:rsidRPr="00DE3B07">
            <w:t xml:space="preserve">Check out </w:t>
          </w:r>
          <w:hyperlink r:id="rId3">
            <w:r w:rsidRPr="00DE3B07">
              <w:rPr>
                <w:rStyle w:val="Hyperlink"/>
              </w:rPr>
              <w:t>www.</w:t>
            </w:r>
          </w:hyperlink>
          <w:bookmarkStart w:id="0" w:name="_Int_J5WkJ5Gu"/>
          <w:r w:rsidRPr="00DE3B07">
            <w:rPr>
              <w:u w:val="single"/>
            </w:rPr>
            <w:t>ahs</w:t>
          </w:r>
          <w:bookmarkEnd w:id="0"/>
          <w:r w:rsidRPr="00DE3B07">
            <w:rPr>
              <w:u w:val="single"/>
            </w:rPr>
            <w:t>.ca/Nutrition</w:t>
          </w:r>
          <w:r w:rsidRPr="00DE3B07">
            <w:t xml:space="preserve"> for resources, free classes, and recipes! </w:t>
          </w:r>
        </w:p>
        <w:p w14:paraId="25799761" w14:textId="77777777" w:rsidR="00DE3B07" w:rsidRPr="00DE3B07" w:rsidRDefault="00DE3B07" w:rsidP="00DE3B07">
          <w:pPr>
            <w:pStyle w:val="Footer"/>
            <w:numPr>
              <w:ilvl w:val="0"/>
              <w:numId w:val="1"/>
            </w:numPr>
          </w:pPr>
          <w:r w:rsidRPr="00DE3B07">
            <w:t xml:space="preserve">Check individual nutrition status at </w:t>
          </w:r>
          <w:hyperlink r:id="rId4" w:history="1">
            <w:r w:rsidRPr="00DE3B07">
              <w:rPr>
                <w:rStyle w:val="Hyperlink"/>
              </w:rPr>
              <w:t>www.ahs.ca/Malnutrition</w:t>
            </w:r>
          </w:hyperlink>
          <w:r w:rsidRPr="00DE3B07">
            <w:t xml:space="preserve"> </w:t>
          </w:r>
        </w:p>
        <w:p w14:paraId="44B1195D" w14:textId="77777777" w:rsidR="00DE3B07" w:rsidRPr="00DE3B07" w:rsidRDefault="00DE3B07" w:rsidP="00DE3B07">
          <w:pPr>
            <w:pStyle w:val="Footer"/>
            <w:numPr>
              <w:ilvl w:val="0"/>
              <w:numId w:val="1"/>
            </w:numPr>
          </w:pPr>
          <w:r w:rsidRPr="00DE3B07">
            <w:t xml:space="preserve">Recipes for Healthy Aging: </w:t>
          </w:r>
          <w:hyperlink r:id="rId5" w:anchor="eating-with-others-and-alone">
            <w:r w:rsidRPr="00DE3B07">
              <w:rPr>
                <w:rStyle w:val="Hyperlink"/>
              </w:rPr>
              <w:t>https://olderadultnutritionscreening.com/resources-for-older-adults/#eating-with-others-and-alone</w:t>
            </w:r>
          </w:hyperlink>
          <w:r w:rsidRPr="00DE3B07">
            <w:t xml:space="preserve"> </w:t>
          </w:r>
        </w:p>
        <w:p w14:paraId="5926D64E" w14:textId="77777777" w:rsidR="00DE3B07" w:rsidRPr="00DE3B07" w:rsidRDefault="00DE3B07" w:rsidP="00DE3B07">
          <w:pPr>
            <w:pStyle w:val="Footer"/>
            <w:numPr>
              <w:ilvl w:val="0"/>
              <w:numId w:val="1"/>
            </w:numPr>
          </w:pPr>
          <w:r w:rsidRPr="00DE3B07">
            <w:t xml:space="preserve">Quick and Easy Meal Ideas: </w:t>
          </w:r>
          <w:hyperlink r:id="rId6">
            <w:r w:rsidRPr="00DE3B07">
              <w:rPr>
                <w:rStyle w:val="Hyperlink"/>
              </w:rPr>
              <w:t>https://www.unlockfood.ca/en/Articles/Cooking-And-Food/Quick-and-Easy-Meal-Ideas/</w:t>
            </w:r>
          </w:hyperlink>
          <w:r w:rsidRPr="00DE3B07">
            <w:t xml:space="preserve"> </w:t>
          </w:r>
        </w:p>
      </w:tc>
      <w:tc>
        <w:tcPr>
          <w:tcW w:w="345" w:type="dxa"/>
        </w:tcPr>
        <w:p w14:paraId="41F86027" w14:textId="77777777" w:rsidR="00DE3B07" w:rsidRPr="00DE3B07" w:rsidRDefault="00DE3B07" w:rsidP="00DE3B07">
          <w:pPr>
            <w:pStyle w:val="Footer"/>
          </w:pPr>
        </w:p>
      </w:tc>
      <w:tc>
        <w:tcPr>
          <w:tcW w:w="5760" w:type="dxa"/>
        </w:tcPr>
        <w:p w14:paraId="708D8EA2" w14:textId="77777777" w:rsidR="00DE3B07" w:rsidRPr="00DE3B07" w:rsidRDefault="00DE3B07" w:rsidP="00DE3B07">
          <w:pPr>
            <w:pStyle w:val="Footer"/>
          </w:pPr>
          <w:r w:rsidRPr="00DE3B07">
            <w:rPr>
              <w:noProof/>
            </w:rPr>
            <w:drawing>
              <wp:inline distT="0" distB="0" distL="0" distR="0" wp14:anchorId="7E416C62" wp14:editId="2EE7EA15">
                <wp:extent cx="3520440" cy="1030605"/>
                <wp:effectExtent l="0" t="0" r="3810" b="0"/>
                <wp:docPr id="1"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20440" cy="1030605"/>
                        </a:xfrm>
                        <a:prstGeom prst="rect">
                          <a:avLst/>
                        </a:prstGeom>
                      </pic:spPr>
                    </pic:pic>
                  </a:graphicData>
                </a:graphic>
              </wp:inline>
            </w:drawing>
          </w:r>
        </w:p>
      </w:tc>
    </w:tr>
  </w:tbl>
  <w:p w14:paraId="50E50D70" w14:textId="77777777" w:rsidR="00DE3B07" w:rsidRPr="00DE3B07" w:rsidRDefault="00DE3B07" w:rsidP="00DE3B07">
    <w:pPr>
      <w:pStyle w:val="Footer"/>
    </w:pPr>
  </w:p>
  <w:p w14:paraId="7E83643B" w14:textId="60311ED1" w:rsidR="00DE3B07" w:rsidRDefault="00DE3B07">
    <w:pPr>
      <w:pStyle w:val="Footer"/>
    </w:pPr>
  </w:p>
  <w:p w14:paraId="0BCCA3C5" w14:textId="77777777" w:rsidR="00DE3B07" w:rsidRDefault="00DE3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BBC3" w14:textId="77777777" w:rsidR="00DE3B07" w:rsidRDefault="00DE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3758" w14:textId="77777777" w:rsidR="00EC24E4" w:rsidRDefault="00EC24E4" w:rsidP="00DE3B07">
      <w:pPr>
        <w:spacing w:after="0" w:line="240" w:lineRule="auto"/>
      </w:pPr>
      <w:r>
        <w:separator/>
      </w:r>
    </w:p>
  </w:footnote>
  <w:footnote w:type="continuationSeparator" w:id="0">
    <w:p w14:paraId="3781B0B2" w14:textId="77777777" w:rsidR="00EC24E4" w:rsidRDefault="00EC24E4" w:rsidP="00DE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24C8" w14:textId="77777777" w:rsidR="00DE3B07" w:rsidRDefault="00DE3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47A5" w14:textId="6D3FCE65" w:rsidR="00DE3B07" w:rsidRDefault="00DE3B07">
    <w:pPr>
      <w:pStyle w:val="Header"/>
    </w:pPr>
  </w:p>
  <w:tbl>
    <w:tblPr>
      <w:tblW w:w="0" w:type="auto"/>
      <w:tblLayout w:type="fixed"/>
      <w:tblLook w:val="06A0" w:firstRow="1" w:lastRow="0" w:firstColumn="1" w:lastColumn="0" w:noHBand="1" w:noVBand="1"/>
    </w:tblPr>
    <w:tblGrid>
      <w:gridCol w:w="5760"/>
      <w:gridCol w:w="5760"/>
      <w:gridCol w:w="5760"/>
    </w:tblGrid>
    <w:tr w:rsidR="00DE3B07" w:rsidRPr="00DE3B07" w14:paraId="0925E8F0" w14:textId="77777777" w:rsidTr="006C77F7">
      <w:trPr>
        <w:trHeight w:val="300"/>
      </w:trPr>
      <w:tc>
        <w:tcPr>
          <w:tcW w:w="5760" w:type="dxa"/>
        </w:tcPr>
        <w:p w14:paraId="167336C6" w14:textId="77777777" w:rsidR="00DE3B07" w:rsidRPr="00DE3B07" w:rsidRDefault="00DE3B07" w:rsidP="00DE3B07">
          <w:pPr>
            <w:pStyle w:val="Header"/>
            <w:rPr>
              <w:b/>
              <w:bCs/>
            </w:rPr>
          </w:pPr>
          <w:r w:rsidRPr="00DE3B07">
            <w:rPr>
              <w:b/>
              <w:bCs/>
            </w:rPr>
            <w:t>Monthly Ready to Use Nutrition Education Calendar</w:t>
          </w:r>
        </w:p>
        <w:p w14:paraId="5D08F563" w14:textId="77777777" w:rsidR="00DE3B07" w:rsidRPr="00DE3B07" w:rsidRDefault="00DE3B07" w:rsidP="00DE3B07">
          <w:pPr>
            <w:pStyle w:val="Header"/>
          </w:pPr>
        </w:p>
      </w:tc>
      <w:tc>
        <w:tcPr>
          <w:tcW w:w="5760" w:type="dxa"/>
        </w:tcPr>
        <w:p w14:paraId="3BBABE4B" w14:textId="77777777" w:rsidR="00DE3B07" w:rsidRPr="00DE3B07" w:rsidRDefault="00DE3B07" w:rsidP="00DE3B07">
          <w:pPr>
            <w:pStyle w:val="Header"/>
          </w:pPr>
        </w:p>
      </w:tc>
      <w:tc>
        <w:tcPr>
          <w:tcW w:w="5760" w:type="dxa"/>
        </w:tcPr>
        <w:p w14:paraId="0623093C" w14:textId="77777777" w:rsidR="00DE3B07" w:rsidRPr="00DE3B07" w:rsidRDefault="00DE3B07" w:rsidP="00DE3B07">
          <w:pPr>
            <w:pStyle w:val="Header"/>
          </w:pPr>
        </w:p>
      </w:tc>
    </w:tr>
  </w:tbl>
  <w:p w14:paraId="0E660420" w14:textId="77777777" w:rsidR="00DE3B07" w:rsidRPr="00DE3B07" w:rsidRDefault="00DE3B07" w:rsidP="00DE3B07">
    <w:pPr>
      <w:pStyle w:val="Header"/>
    </w:pPr>
    <w:r w:rsidRPr="00DE3B07">
      <w:t>Nutrition is an important component to keep older adults strong and healthy. The below social media posts, nutrition resources, videos, and education opportunities can be used for monthly and weekly posts to organization Facebook pages, Twitter accounts, websites, and lobby waiting area monitors. Resources and classes can be printed and used for displays or as handouts, or to be shared via email and social media channels.  This is a sample calendar of nutrition resources and topics which can be used as is or changed for a different month to fit participants’ needs.</w:t>
    </w:r>
  </w:p>
  <w:p w14:paraId="118CF073" w14:textId="6438AC88" w:rsidR="00DE3B07" w:rsidRDefault="00DE3B07">
    <w:pPr>
      <w:pStyle w:val="Header"/>
    </w:pPr>
  </w:p>
  <w:p w14:paraId="79BD31E5" w14:textId="77777777" w:rsidR="00DE3B07" w:rsidRDefault="00DE3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6E31" w14:textId="77777777" w:rsidR="00DE3B07" w:rsidRDefault="00DE3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60FC"/>
    <w:multiLevelType w:val="hybridMultilevel"/>
    <w:tmpl w:val="E3A8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D4987"/>
    <w:multiLevelType w:val="hybridMultilevel"/>
    <w:tmpl w:val="8BAA8C46"/>
    <w:lvl w:ilvl="0" w:tplc="ED06A9E0">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E2D05"/>
    <w:multiLevelType w:val="hybridMultilevel"/>
    <w:tmpl w:val="1CE6E810"/>
    <w:lvl w:ilvl="0" w:tplc="60784770">
      <w:start w:val="1"/>
      <w:numFmt w:val="bullet"/>
      <w:lvlText w:val="-"/>
      <w:lvlJc w:val="left"/>
      <w:pPr>
        <w:ind w:left="720" w:hanging="360"/>
      </w:pPr>
      <w:rPr>
        <w:rFonts w:ascii="Calibri" w:hAnsi="Calibri" w:hint="default"/>
      </w:rPr>
    </w:lvl>
    <w:lvl w:ilvl="1" w:tplc="F8A4631A">
      <w:start w:val="1"/>
      <w:numFmt w:val="bullet"/>
      <w:lvlText w:val="o"/>
      <w:lvlJc w:val="left"/>
      <w:pPr>
        <w:ind w:left="1440" w:hanging="360"/>
      </w:pPr>
      <w:rPr>
        <w:rFonts w:ascii="Courier New" w:hAnsi="Courier New" w:hint="default"/>
      </w:rPr>
    </w:lvl>
    <w:lvl w:ilvl="2" w:tplc="4E94DA68">
      <w:start w:val="1"/>
      <w:numFmt w:val="bullet"/>
      <w:lvlText w:val=""/>
      <w:lvlJc w:val="left"/>
      <w:pPr>
        <w:ind w:left="2160" w:hanging="360"/>
      </w:pPr>
      <w:rPr>
        <w:rFonts w:ascii="Wingdings" w:hAnsi="Wingdings" w:hint="default"/>
      </w:rPr>
    </w:lvl>
    <w:lvl w:ilvl="3" w:tplc="8A7C2ADC">
      <w:start w:val="1"/>
      <w:numFmt w:val="bullet"/>
      <w:lvlText w:val=""/>
      <w:lvlJc w:val="left"/>
      <w:pPr>
        <w:ind w:left="2880" w:hanging="360"/>
      </w:pPr>
      <w:rPr>
        <w:rFonts w:ascii="Symbol" w:hAnsi="Symbol" w:hint="default"/>
      </w:rPr>
    </w:lvl>
    <w:lvl w:ilvl="4" w:tplc="A8928EAA">
      <w:start w:val="1"/>
      <w:numFmt w:val="bullet"/>
      <w:lvlText w:val="o"/>
      <w:lvlJc w:val="left"/>
      <w:pPr>
        <w:ind w:left="3600" w:hanging="360"/>
      </w:pPr>
      <w:rPr>
        <w:rFonts w:ascii="Courier New" w:hAnsi="Courier New" w:hint="default"/>
      </w:rPr>
    </w:lvl>
    <w:lvl w:ilvl="5" w:tplc="7D78FCC8">
      <w:start w:val="1"/>
      <w:numFmt w:val="bullet"/>
      <w:lvlText w:val=""/>
      <w:lvlJc w:val="left"/>
      <w:pPr>
        <w:ind w:left="4320" w:hanging="360"/>
      </w:pPr>
      <w:rPr>
        <w:rFonts w:ascii="Wingdings" w:hAnsi="Wingdings" w:hint="default"/>
      </w:rPr>
    </w:lvl>
    <w:lvl w:ilvl="6" w:tplc="4C42ED32">
      <w:start w:val="1"/>
      <w:numFmt w:val="bullet"/>
      <w:lvlText w:val=""/>
      <w:lvlJc w:val="left"/>
      <w:pPr>
        <w:ind w:left="5040" w:hanging="360"/>
      </w:pPr>
      <w:rPr>
        <w:rFonts w:ascii="Symbol" w:hAnsi="Symbol" w:hint="default"/>
      </w:rPr>
    </w:lvl>
    <w:lvl w:ilvl="7" w:tplc="31DAD10E">
      <w:start w:val="1"/>
      <w:numFmt w:val="bullet"/>
      <w:lvlText w:val="o"/>
      <w:lvlJc w:val="left"/>
      <w:pPr>
        <w:ind w:left="5760" w:hanging="360"/>
      </w:pPr>
      <w:rPr>
        <w:rFonts w:ascii="Courier New" w:hAnsi="Courier New" w:hint="default"/>
      </w:rPr>
    </w:lvl>
    <w:lvl w:ilvl="8" w:tplc="9D5E9FEE">
      <w:start w:val="1"/>
      <w:numFmt w:val="bullet"/>
      <w:lvlText w:val=""/>
      <w:lvlJc w:val="left"/>
      <w:pPr>
        <w:ind w:left="6480" w:hanging="360"/>
      </w:pPr>
      <w:rPr>
        <w:rFonts w:ascii="Wingdings" w:hAnsi="Wingdings" w:hint="default"/>
      </w:rPr>
    </w:lvl>
  </w:abstractNum>
  <w:num w:numId="1" w16cid:durableId="302739297">
    <w:abstractNumId w:val="2"/>
  </w:num>
  <w:num w:numId="2" w16cid:durableId="1565292565">
    <w:abstractNumId w:val="0"/>
  </w:num>
  <w:num w:numId="3" w16cid:durableId="171534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07"/>
    <w:rsid w:val="000078F2"/>
    <w:rsid w:val="00012CB4"/>
    <w:rsid w:val="00013486"/>
    <w:rsid w:val="000240FD"/>
    <w:rsid w:val="000306FC"/>
    <w:rsid w:val="000466ED"/>
    <w:rsid w:val="000520BF"/>
    <w:rsid w:val="000532A0"/>
    <w:rsid w:val="00053C85"/>
    <w:rsid w:val="00056942"/>
    <w:rsid w:val="00072421"/>
    <w:rsid w:val="000B5282"/>
    <w:rsid w:val="000C341C"/>
    <w:rsid w:val="000C3EE9"/>
    <w:rsid w:val="000C6A0D"/>
    <w:rsid w:val="000D46E3"/>
    <w:rsid w:val="000F1A0E"/>
    <w:rsid w:val="00107862"/>
    <w:rsid w:val="00111ECC"/>
    <w:rsid w:val="001667D1"/>
    <w:rsid w:val="00173EB5"/>
    <w:rsid w:val="001A6782"/>
    <w:rsid w:val="001C6C6E"/>
    <w:rsid w:val="001D68F4"/>
    <w:rsid w:val="001E1020"/>
    <w:rsid w:val="001E1C3E"/>
    <w:rsid w:val="001F0F87"/>
    <w:rsid w:val="001F625E"/>
    <w:rsid w:val="00212DF0"/>
    <w:rsid w:val="002328A8"/>
    <w:rsid w:val="00233D19"/>
    <w:rsid w:val="00234297"/>
    <w:rsid w:val="0023604A"/>
    <w:rsid w:val="00240ECB"/>
    <w:rsid w:val="00241C40"/>
    <w:rsid w:val="0024359B"/>
    <w:rsid w:val="00280DB0"/>
    <w:rsid w:val="00283588"/>
    <w:rsid w:val="00290DC8"/>
    <w:rsid w:val="002972DA"/>
    <w:rsid w:val="002A54CB"/>
    <w:rsid w:val="002A69E2"/>
    <w:rsid w:val="002B57F3"/>
    <w:rsid w:val="002C5A10"/>
    <w:rsid w:val="002D42BD"/>
    <w:rsid w:val="002E6DA5"/>
    <w:rsid w:val="002F7139"/>
    <w:rsid w:val="002F757A"/>
    <w:rsid w:val="00307C3B"/>
    <w:rsid w:val="00317C7A"/>
    <w:rsid w:val="003441D0"/>
    <w:rsid w:val="0036024C"/>
    <w:rsid w:val="003649F5"/>
    <w:rsid w:val="0037100E"/>
    <w:rsid w:val="00372C10"/>
    <w:rsid w:val="003A3896"/>
    <w:rsid w:val="003B1D3A"/>
    <w:rsid w:val="003C2C22"/>
    <w:rsid w:val="003D76FF"/>
    <w:rsid w:val="003F18CD"/>
    <w:rsid w:val="004108B1"/>
    <w:rsid w:val="00414A67"/>
    <w:rsid w:val="004413C8"/>
    <w:rsid w:val="00447053"/>
    <w:rsid w:val="004527B7"/>
    <w:rsid w:val="004653D7"/>
    <w:rsid w:val="004772BB"/>
    <w:rsid w:val="004834F5"/>
    <w:rsid w:val="00487FD0"/>
    <w:rsid w:val="004966FA"/>
    <w:rsid w:val="004A05E1"/>
    <w:rsid w:val="004A712C"/>
    <w:rsid w:val="004C21F8"/>
    <w:rsid w:val="004D14E1"/>
    <w:rsid w:val="004D78B4"/>
    <w:rsid w:val="004E730A"/>
    <w:rsid w:val="004F7FAA"/>
    <w:rsid w:val="00507251"/>
    <w:rsid w:val="00517B43"/>
    <w:rsid w:val="0052634F"/>
    <w:rsid w:val="005323E3"/>
    <w:rsid w:val="0054076E"/>
    <w:rsid w:val="00550AAD"/>
    <w:rsid w:val="005868E8"/>
    <w:rsid w:val="0059012E"/>
    <w:rsid w:val="005929A0"/>
    <w:rsid w:val="005B30C7"/>
    <w:rsid w:val="005B3890"/>
    <w:rsid w:val="005D079B"/>
    <w:rsid w:val="005D0CAD"/>
    <w:rsid w:val="005D0F36"/>
    <w:rsid w:val="005D3C1E"/>
    <w:rsid w:val="005D6F7F"/>
    <w:rsid w:val="005E1A79"/>
    <w:rsid w:val="005F2D03"/>
    <w:rsid w:val="00603D1D"/>
    <w:rsid w:val="00604B43"/>
    <w:rsid w:val="006104BC"/>
    <w:rsid w:val="00615410"/>
    <w:rsid w:val="00621C32"/>
    <w:rsid w:val="00622FD6"/>
    <w:rsid w:val="00635C0D"/>
    <w:rsid w:val="00665A34"/>
    <w:rsid w:val="006672C5"/>
    <w:rsid w:val="00690B60"/>
    <w:rsid w:val="00692ADD"/>
    <w:rsid w:val="006B1A70"/>
    <w:rsid w:val="006B58D6"/>
    <w:rsid w:val="006C571F"/>
    <w:rsid w:val="006C7BD1"/>
    <w:rsid w:val="006E199B"/>
    <w:rsid w:val="0070294E"/>
    <w:rsid w:val="00702951"/>
    <w:rsid w:val="007222AB"/>
    <w:rsid w:val="007365D0"/>
    <w:rsid w:val="00742A78"/>
    <w:rsid w:val="00742F63"/>
    <w:rsid w:val="00746881"/>
    <w:rsid w:val="00746DB5"/>
    <w:rsid w:val="00753C16"/>
    <w:rsid w:val="00773BF7"/>
    <w:rsid w:val="007905E9"/>
    <w:rsid w:val="007941B4"/>
    <w:rsid w:val="007A5731"/>
    <w:rsid w:val="007A6050"/>
    <w:rsid w:val="007B00A6"/>
    <w:rsid w:val="007B25B6"/>
    <w:rsid w:val="007C1326"/>
    <w:rsid w:val="007C2119"/>
    <w:rsid w:val="007D03C9"/>
    <w:rsid w:val="007D03DE"/>
    <w:rsid w:val="007F18C4"/>
    <w:rsid w:val="00802ADC"/>
    <w:rsid w:val="008051E3"/>
    <w:rsid w:val="00813C71"/>
    <w:rsid w:val="00815A1D"/>
    <w:rsid w:val="0082552D"/>
    <w:rsid w:val="00842E15"/>
    <w:rsid w:val="0085171B"/>
    <w:rsid w:val="00860E8C"/>
    <w:rsid w:val="00887212"/>
    <w:rsid w:val="0089157C"/>
    <w:rsid w:val="008A4A15"/>
    <w:rsid w:val="008C0AC7"/>
    <w:rsid w:val="008C15D3"/>
    <w:rsid w:val="008C37D2"/>
    <w:rsid w:val="008C7475"/>
    <w:rsid w:val="008C7BE7"/>
    <w:rsid w:val="008E0D43"/>
    <w:rsid w:val="008F6BFA"/>
    <w:rsid w:val="00904888"/>
    <w:rsid w:val="009213C0"/>
    <w:rsid w:val="00923364"/>
    <w:rsid w:val="00932928"/>
    <w:rsid w:val="009375DC"/>
    <w:rsid w:val="009651A0"/>
    <w:rsid w:val="00970770"/>
    <w:rsid w:val="009833A5"/>
    <w:rsid w:val="00994D8B"/>
    <w:rsid w:val="00997020"/>
    <w:rsid w:val="009C7813"/>
    <w:rsid w:val="009D62FA"/>
    <w:rsid w:val="009F1432"/>
    <w:rsid w:val="009F6E4B"/>
    <w:rsid w:val="00A16D3C"/>
    <w:rsid w:val="00A203CB"/>
    <w:rsid w:val="00A20A05"/>
    <w:rsid w:val="00A26408"/>
    <w:rsid w:val="00A276F8"/>
    <w:rsid w:val="00A47F8E"/>
    <w:rsid w:val="00A51AA3"/>
    <w:rsid w:val="00A55469"/>
    <w:rsid w:val="00A66132"/>
    <w:rsid w:val="00A707ED"/>
    <w:rsid w:val="00A7219B"/>
    <w:rsid w:val="00A82196"/>
    <w:rsid w:val="00A911E7"/>
    <w:rsid w:val="00AE33D8"/>
    <w:rsid w:val="00AE7460"/>
    <w:rsid w:val="00B017B3"/>
    <w:rsid w:val="00B13DCF"/>
    <w:rsid w:val="00B14F3B"/>
    <w:rsid w:val="00B3293D"/>
    <w:rsid w:val="00B35A11"/>
    <w:rsid w:val="00B615FD"/>
    <w:rsid w:val="00B846FF"/>
    <w:rsid w:val="00B850AB"/>
    <w:rsid w:val="00B93494"/>
    <w:rsid w:val="00B95B5B"/>
    <w:rsid w:val="00B97060"/>
    <w:rsid w:val="00BA20FF"/>
    <w:rsid w:val="00BB0C85"/>
    <w:rsid w:val="00BB1B40"/>
    <w:rsid w:val="00BD7F00"/>
    <w:rsid w:val="00BE1D7F"/>
    <w:rsid w:val="00BE7AD7"/>
    <w:rsid w:val="00BF341D"/>
    <w:rsid w:val="00C100AF"/>
    <w:rsid w:val="00C20E7E"/>
    <w:rsid w:val="00C266FD"/>
    <w:rsid w:val="00C27737"/>
    <w:rsid w:val="00C4169B"/>
    <w:rsid w:val="00C41A32"/>
    <w:rsid w:val="00C54BAC"/>
    <w:rsid w:val="00CB1675"/>
    <w:rsid w:val="00CB6ABA"/>
    <w:rsid w:val="00CC053B"/>
    <w:rsid w:val="00CC2DD4"/>
    <w:rsid w:val="00CE253D"/>
    <w:rsid w:val="00CE3AA1"/>
    <w:rsid w:val="00CE571A"/>
    <w:rsid w:val="00CE6464"/>
    <w:rsid w:val="00CE74CD"/>
    <w:rsid w:val="00D03F36"/>
    <w:rsid w:val="00D2374B"/>
    <w:rsid w:val="00D24B5D"/>
    <w:rsid w:val="00D52D4A"/>
    <w:rsid w:val="00D87419"/>
    <w:rsid w:val="00D94D75"/>
    <w:rsid w:val="00DA05FC"/>
    <w:rsid w:val="00DE3B07"/>
    <w:rsid w:val="00DE4003"/>
    <w:rsid w:val="00DE4D62"/>
    <w:rsid w:val="00DF0D08"/>
    <w:rsid w:val="00DF4DA3"/>
    <w:rsid w:val="00E01C34"/>
    <w:rsid w:val="00E02D86"/>
    <w:rsid w:val="00E112FD"/>
    <w:rsid w:val="00E1226B"/>
    <w:rsid w:val="00E226CB"/>
    <w:rsid w:val="00E40455"/>
    <w:rsid w:val="00E42347"/>
    <w:rsid w:val="00E549D8"/>
    <w:rsid w:val="00E558BA"/>
    <w:rsid w:val="00E57386"/>
    <w:rsid w:val="00E57A6F"/>
    <w:rsid w:val="00E827A3"/>
    <w:rsid w:val="00EA2A70"/>
    <w:rsid w:val="00EA2B4F"/>
    <w:rsid w:val="00EA555E"/>
    <w:rsid w:val="00EC24E4"/>
    <w:rsid w:val="00EE5A92"/>
    <w:rsid w:val="00F01A2C"/>
    <w:rsid w:val="00F102D6"/>
    <w:rsid w:val="00F10D66"/>
    <w:rsid w:val="00F41ADD"/>
    <w:rsid w:val="00F54721"/>
    <w:rsid w:val="00F727EF"/>
    <w:rsid w:val="00F7592B"/>
    <w:rsid w:val="00F77CCB"/>
    <w:rsid w:val="00F95408"/>
    <w:rsid w:val="00FC0255"/>
    <w:rsid w:val="00FD297E"/>
    <w:rsid w:val="00FD5273"/>
    <w:rsid w:val="00FD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D70D"/>
  <w15:chartTrackingRefBased/>
  <w15:docId w15:val="{08C1C7D6-E80C-4CCB-992A-910B23BC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B07"/>
    <w:rPr>
      <w:color w:val="0563C1" w:themeColor="hyperlink"/>
      <w:u w:val="single"/>
    </w:rPr>
  </w:style>
  <w:style w:type="character" w:styleId="UnresolvedMention">
    <w:name w:val="Unresolved Mention"/>
    <w:basedOn w:val="DefaultParagraphFont"/>
    <w:uiPriority w:val="99"/>
    <w:semiHidden/>
    <w:unhideWhenUsed/>
    <w:rsid w:val="00DE3B07"/>
    <w:rPr>
      <w:color w:val="605E5C"/>
      <w:shd w:val="clear" w:color="auto" w:fill="E1DFDD"/>
    </w:rPr>
  </w:style>
  <w:style w:type="paragraph" w:styleId="Header">
    <w:name w:val="header"/>
    <w:basedOn w:val="Normal"/>
    <w:link w:val="HeaderChar"/>
    <w:uiPriority w:val="99"/>
    <w:unhideWhenUsed/>
    <w:rsid w:val="00DE3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B07"/>
  </w:style>
  <w:style w:type="paragraph" w:styleId="Footer">
    <w:name w:val="footer"/>
    <w:basedOn w:val="Normal"/>
    <w:link w:val="FooterChar"/>
    <w:uiPriority w:val="99"/>
    <w:unhideWhenUsed/>
    <w:rsid w:val="00DE3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B07"/>
  </w:style>
  <w:style w:type="paragraph" w:styleId="ListParagraph">
    <w:name w:val="List Paragraph"/>
    <w:basedOn w:val="Normal"/>
    <w:uiPriority w:val="34"/>
    <w:qFormat/>
    <w:rsid w:val="00012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ik.com/free-photo/raw-rich-brown-wooden-bowl_4011226.htm" TargetMode="External"/><Relationship Id="rId13" Type="http://schemas.openxmlformats.org/officeDocument/2006/relationships/hyperlink" Target="https://www.albertahealthservices.ca/info/page13984.aspx" TargetMode="External"/><Relationship Id="rId18" Type="http://schemas.openxmlformats.org/officeDocument/2006/relationships/hyperlink" Target="https://olderadultnutritionscreening.com/resources-for-older-adul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freepik.com/free-photo/collection-common-food-allergens-people_33757301.htm" TargetMode="External"/><Relationship Id="rId12" Type="http://schemas.openxmlformats.org/officeDocument/2006/relationships/hyperlink" Target="https://www.albertahealthservices.ca/findhealth/Service.aspx?id=1026154" TargetMode="External"/><Relationship Id="rId17" Type="http://schemas.openxmlformats.org/officeDocument/2006/relationships/hyperlink" Target="https://www.albertahealthservices.ca/assets/info/nutrition/if-nfs-hesh-st-choose-whole-grain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lbertahealthservices.ca/nutrition/page14677.a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healthservices.ca/assets/hospitals/shc/shc-wellness-centre-virtual-program-guide.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youtu.be/2eEnfG4VKaQ?si=QEiQQReyZpNDBXwm&amp;t=951" TargetMode="External"/><Relationship Id="rId23" Type="http://schemas.openxmlformats.org/officeDocument/2006/relationships/header" Target="header3.xml"/><Relationship Id="rId10" Type="http://schemas.openxmlformats.org/officeDocument/2006/relationships/hyperlink" Target="https://www.freepik.com/free-photo/senior-woman-supermarket_13189508.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reepik.com/free-photo/bowl-healthy-oatmeal-with-banana-fresh-berries-wooden-table_3365552.htm" TargetMode="External"/><Relationship Id="rId14" Type="http://schemas.openxmlformats.org/officeDocument/2006/relationships/hyperlink" Target="https://youtu.be/JxmSzyuj6qk?si=Uk_5yo4R33dq9ux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ahs.ca/Nutrition" TargetMode="External"/><Relationship Id="rId7" Type="http://schemas.openxmlformats.org/officeDocument/2006/relationships/image" Target="media/image1.jpg"/><Relationship Id="rId2" Type="http://schemas.openxmlformats.org/officeDocument/2006/relationships/hyperlink" Target="http://www.ahs.ca/811" TargetMode="External"/><Relationship Id="rId1" Type="http://schemas.openxmlformats.org/officeDocument/2006/relationships/hyperlink" Target="https://redcap.albertahealthservices.ca/surveys/?s=NXYMFF9YLXNLF9PY" TargetMode="External"/><Relationship Id="rId6" Type="http://schemas.openxmlformats.org/officeDocument/2006/relationships/hyperlink" Target="https://www.unlockfood.ca/en/Articles/Cooking-And-Food/Quick-and-Easy-Meal-Ideas/" TargetMode="External"/><Relationship Id="rId5" Type="http://schemas.openxmlformats.org/officeDocument/2006/relationships/hyperlink" Target="https://olderadultnutritionscreening.com/resources-for-older-adults/" TargetMode="External"/><Relationship Id="rId4" Type="http://schemas.openxmlformats.org/officeDocument/2006/relationships/hyperlink" Target="http://www.ahs.ca/Mal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Mathur</dc:creator>
  <cp:keywords/>
  <dc:description/>
  <cp:lastModifiedBy>Heather Mathur</cp:lastModifiedBy>
  <cp:revision>2</cp:revision>
  <dcterms:created xsi:type="dcterms:W3CDTF">2023-11-01T15:12:00Z</dcterms:created>
  <dcterms:modified xsi:type="dcterms:W3CDTF">2023-11-01T15:12:00Z</dcterms:modified>
</cp:coreProperties>
</file>